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4E14C">
      <w:pPr>
        <w:shd w:val="clea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w:t>
      </w:r>
      <w:r>
        <w:rPr>
          <w:rFonts w:eastAsia="仿宋"/>
          <w:color w:val="000000" w:themeColor="text1"/>
          <w:kern w:val="0"/>
          <w:sz w:val="32"/>
          <w:szCs w:val="32"/>
          <w14:textFill>
            <w14:solidFill>
              <w14:schemeClr w14:val="tx1"/>
            </w14:solidFill>
          </w14:textFill>
        </w:rPr>
        <w:t>2</w:t>
      </w:r>
      <w:r>
        <w:rPr>
          <w:rFonts w:hint="eastAsia" w:ascii="仿宋" w:hAnsi="仿宋" w:eastAsia="仿宋" w:cs="宋体"/>
          <w:color w:val="000000" w:themeColor="text1"/>
          <w:kern w:val="0"/>
          <w:sz w:val="32"/>
          <w:szCs w:val="32"/>
          <w14:textFill>
            <w14:solidFill>
              <w14:schemeClr w14:val="tx1"/>
            </w14:solidFill>
          </w14:textFill>
        </w:rPr>
        <w:t>：</w:t>
      </w:r>
    </w:p>
    <w:p w14:paraId="6E29CE4B">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3F9F96A">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891147A">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53D744C0">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F504197">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D8D67CB">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8F73FCF">
      <w:pPr>
        <w:shd w:val="clear"/>
        <w:spacing w:line="560" w:lineRule="exact"/>
        <w:jc w:val="center"/>
        <w:rPr>
          <w:rFonts w:ascii="方正小标宋_GBK" w:hAnsi="华文中宋" w:eastAsia="方正小标宋_GBK" w:cs="宋体"/>
          <w:b/>
          <w:color w:val="000000" w:themeColor="text1"/>
          <w:kern w:val="0"/>
          <w:sz w:val="52"/>
          <w:szCs w:val="52"/>
          <w14:textFill>
            <w14:solidFill>
              <w14:schemeClr w14:val="tx1"/>
            </w14:solidFill>
          </w14:textFill>
        </w:rPr>
      </w:pPr>
      <w:r>
        <w:rPr>
          <w:rFonts w:hint="eastAsia" w:ascii="方正小标宋_GBK" w:hAnsi="华文中宋" w:eastAsia="方正小标宋_GBK" w:cs="宋体"/>
          <w:b/>
          <w:color w:val="000000" w:themeColor="text1"/>
          <w:kern w:val="0"/>
          <w:sz w:val="52"/>
          <w:szCs w:val="52"/>
          <w14:textFill>
            <w14:solidFill>
              <w14:schemeClr w14:val="tx1"/>
            </w14:solidFill>
          </w14:textFill>
        </w:rPr>
        <w:t>项目支出绩效自评报告</w:t>
      </w:r>
    </w:p>
    <w:p w14:paraId="7E817382">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603AD59">
      <w:pPr>
        <w:shd w:val="clea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eastAsia="楷体"/>
          <w:color w:val="000000" w:themeColor="text1"/>
          <w:spacing w:val="-4"/>
          <w:sz w:val="32"/>
          <w:szCs w:val="32"/>
          <w14:textFill>
            <w14:solidFill>
              <w14:schemeClr w14:val="tx1"/>
            </w14:solidFill>
          </w14:textFill>
        </w:rPr>
        <w:t>2024</w:t>
      </w:r>
      <w:r>
        <w:rPr>
          <w:rFonts w:hint="eastAsia" w:hAnsi="宋体" w:eastAsia="仿宋_GB2312" w:cs="宋体"/>
          <w:color w:val="000000" w:themeColor="text1"/>
          <w:kern w:val="0"/>
          <w:sz w:val="36"/>
          <w:szCs w:val="36"/>
          <w14:textFill>
            <w14:solidFill>
              <w14:schemeClr w14:val="tx1"/>
            </w14:solidFill>
          </w14:textFill>
        </w:rPr>
        <w:t xml:space="preserve">  年度）</w:t>
      </w:r>
    </w:p>
    <w:p w14:paraId="4B11EB5E">
      <w:pPr>
        <w:shd w:val="clear"/>
        <w:spacing w:line="540" w:lineRule="exact"/>
        <w:jc w:val="center"/>
        <w:rPr>
          <w:rFonts w:hAnsi="宋体" w:eastAsia="仿宋_GB2312" w:cs="宋体"/>
          <w:color w:val="000000" w:themeColor="text1"/>
          <w:kern w:val="0"/>
          <w:sz w:val="30"/>
          <w:szCs w:val="30"/>
          <w14:textFill>
            <w14:solidFill>
              <w14:schemeClr w14:val="tx1"/>
            </w14:solidFill>
          </w14:textFill>
        </w:rPr>
      </w:pPr>
    </w:p>
    <w:p w14:paraId="63BF19A1">
      <w:pPr>
        <w:shd w:val="clear"/>
        <w:spacing w:line="540" w:lineRule="exact"/>
        <w:jc w:val="center"/>
        <w:rPr>
          <w:rFonts w:hAnsi="宋体" w:eastAsia="仿宋_GB2312" w:cs="宋体"/>
          <w:color w:val="000000" w:themeColor="text1"/>
          <w:kern w:val="0"/>
          <w:sz w:val="30"/>
          <w:szCs w:val="30"/>
          <w14:textFill>
            <w14:solidFill>
              <w14:schemeClr w14:val="tx1"/>
            </w14:solidFill>
          </w14:textFill>
        </w:rPr>
      </w:pPr>
    </w:p>
    <w:p w14:paraId="70EF6652">
      <w:pPr>
        <w:shd w:val="clear"/>
        <w:spacing w:line="540" w:lineRule="exact"/>
        <w:jc w:val="center"/>
        <w:rPr>
          <w:rFonts w:hAnsi="宋体" w:eastAsia="仿宋_GB2312" w:cs="宋体"/>
          <w:color w:val="000000" w:themeColor="text1"/>
          <w:kern w:val="0"/>
          <w:sz w:val="30"/>
          <w:szCs w:val="30"/>
          <w14:textFill>
            <w14:solidFill>
              <w14:schemeClr w14:val="tx1"/>
            </w14:solidFill>
          </w14:textFill>
        </w:rPr>
      </w:pPr>
    </w:p>
    <w:p w14:paraId="6C0628AF">
      <w:pPr>
        <w:shd w:val="clear"/>
        <w:spacing w:line="540" w:lineRule="exact"/>
        <w:jc w:val="center"/>
        <w:rPr>
          <w:rFonts w:hAnsi="宋体" w:eastAsia="仿宋_GB2312" w:cs="宋体"/>
          <w:color w:val="000000" w:themeColor="text1"/>
          <w:kern w:val="0"/>
          <w:sz w:val="30"/>
          <w:szCs w:val="30"/>
          <w14:textFill>
            <w14:solidFill>
              <w14:schemeClr w14:val="tx1"/>
            </w14:solidFill>
          </w14:textFill>
        </w:rPr>
      </w:pPr>
    </w:p>
    <w:p w14:paraId="1414D70A">
      <w:pPr>
        <w:shd w:val="clear"/>
        <w:spacing w:line="700" w:lineRule="exact"/>
        <w:jc w:val="left"/>
        <w:rPr>
          <w:rFonts w:hAnsi="宋体" w:eastAsia="仿宋_GB2312" w:cs="宋体"/>
          <w:color w:val="000000" w:themeColor="text1"/>
          <w:kern w:val="0"/>
          <w:sz w:val="36"/>
          <w:szCs w:val="36"/>
          <w14:textFill>
            <w14:solidFill>
              <w14:schemeClr w14:val="tx1"/>
            </w14:solidFill>
          </w14:textFill>
        </w:rPr>
      </w:pPr>
    </w:p>
    <w:p w14:paraId="5BD1AEC5">
      <w:pPr>
        <w:shd w:val="clea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乌财农【2024】34号 关于下达2024年中央耕地建设与利用资金预算的通知</w:t>
      </w:r>
    </w:p>
    <w:p w14:paraId="6A295507">
      <w:pPr>
        <w:shd w:val="clea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米东区农业技术推广中心（种子管理站）</w:t>
      </w:r>
    </w:p>
    <w:p w14:paraId="2729BE86">
      <w:pPr>
        <w:shd w:val="clea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米东区农业技术推广中心（种子管理站）</w:t>
      </w:r>
    </w:p>
    <w:p w14:paraId="0E39447E">
      <w:pPr>
        <w:shd w:val="clea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王顺利</w:t>
      </w:r>
    </w:p>
    <w:p w14:paraId="3BE8F4E5">
      <w:pPr>
        <w:shd w:val="clear"/>
        <w:spacing w:line="540" w:lineRule="exact"/>
        <w:ind w:left="273" w:firstLine="567"/>
        <w:rPr>
          <w:rStyle w:val="18"/>
          <w:rFonts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eastAsia="楷体"/>
          <w:color w:val="000000" w:themeColor="text1"/>
          <w:spacing w:val="-4"/>
          <w:sz w:val="32"/>
          <w:szCs w:val="32"/>
          <w14:textFill>
            <w14:solidFill>
              <w14:schemeClr w14:val="tx1"/>
            </w14:solidFill>
          </w14:textFill>
        </w:rPr>
        <w:t>2025年05月12日</w:t>
      </w:r>
    </w:p>
    <w:p w14:paraId="77018911">
      <w:pPr>
        <w:shd w:val="clear"/>
        <w:spacing w:line="540" w:lineRule="exact"/>
        <w:ind w:left="273" w:firstLine="567"/>
        <w:rPr>
          <w:rStyle w:val="18"/>
          <w:rFonts w:eastAsia="楷体"/>
          <w:color w:val="000000" w:themeColor="text1"/>
          <w:spacing w:val="-4"/>
          <w:sz w:val="32"/>
          <w:szCs w:val="32"/>
          <w14:textFill>
            <w14:solidFill>
              <w14:schemeClr w14:val="tx1"/>
            </w14:solidFill>
          </w14:textFill>
        </w:rPr>
      </w:pPr>
    </w:p>
    <w:p w14:paraId="2812A2B5">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394735FA">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74904848">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eastAsia="楷体"/>
          <w:b w:val="0"/>
          <w:bCs w:val="0"/>
          <w:color w:val="000000" w:themeColor="text1"/>
          <w:spacing w:val="-4"/>
          <w:sz w:val="32"/>
          <w:szCs w:val="32"/>
          <w14:textFill>
            <w14:solidFill>
              <w14:schemeClr w14:val="tx1"/>
            </w14:solidFill>
          </w14:textFill>
        </w:rPr>
        <w:t>（一）项目概况：</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1．项目背景、主要内容及实施情况</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该项目实施背景：按照《第三次全国土壤普查工作方案》、《新疆维吾尔自治区第三次全国土壤普查工作方案》和《乌鲁木齐市第三次全国土壤普查工作方案》，米东区土壤三普办公室结合实际编制《米东区第三次全国土壤普查工作实施方案》，明确工作目标、任务、范围和内容，建立组织、技术、队伍和物资保障体系，落实落细平台应用、样点校核、调查采样、测试化验、数据汇总、质量控制、成果汇总等7个工作步骤相关内容，严格按时间节点要求推进，落实保障措施，确保按时高质量完成工作。并成立了以区委副书记、区长吴承凯同志为组长，区委常委、统战部部长、政协党组副书记章华同志、区委常委、副区长胡春娟、副区长陈全家为副组长、各相关单位主要领导为成员的米东区第三次全国土壤普查工作领导小组（以下简称区领导小组），区领导小组下设办公室，办公室设在区农业农村局，办公室主任由区农业农村局主要领导杨文学兼任。</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2022年9月底前，组织编制《米东区第三次全国土壤普查工作实施方案》。2023年3月，成立组织机构，制定实施方案，搜集和整理普查基础数据资料，开展动员部署、组织参加培训等工作。2023—2024年，根据自治区普查工作安排和要求，接收和下发样点，组织进行实地校核、外业调查、采样，开展土壤样品分析检测等工作，形成阶段性成果。2024年6月底前完成全市普查样点调查采样工作，8月底前完成全市土壤普查样品检测化验。2025年，6月底前完成全市普查成果整理、数据审核、质量校核，汇总形成乌鲁木齐市土壤三普基本数据；8月底前完成全市土壤制图、数据分析和总结报告编写等工作，形成全市耕地质量报告和全市土壤利用适宜性评价报告，及时向自治区第三次土壤普查领导小组办公室汇交普查成果；12月底前完成全市土壤三普工作总结、验收和表彰工作。</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依据乌财农【2024】34号 关于下达2024年中央耕地建设与利用资金预算的通知，米东区2024年中央耕地建设与利用资金预算分配资金45.30万元，涉及耕地质量提升资金其中：全国第三次土壤普查45万元，化肥减量增效及耕地质量监测与评价0.30万元。</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项目2024年的主要实施内容：①完成468个样品检测、做好耕地质量监测宣传。②通过三普工作开展，摸清土壤质量，守住耕地红线，通过耕地质量保护宣传，科学种田。</w:t>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实际完成情况为：①完成了468个样品检测，支付45万元检测费;完成耕地质量监测宣传资料4000份。②在实际三普工作中，向群众发放宣传资料，达到宣传耕地质量保护的作用，按照三普检测任务，完成检测任务工作，上传国家平台资料。</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2.资金投入和使用情况</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该项目资金投入情况：经乌财农【2024】34号文件 关于下达2024年中央耕地建设与利用资金预算的通知批准，项目系2024年中央资金，共安排预算45.30万元，于2024年年初预算批复项目，无调整，全年预算数45.3万元。</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该项目资金使用情况：①总预算情况：45.30万元；②资金投入主要是耕地质量提升，资金使用方向其中：全国第三次土壤普查45万元，化肥减量增效及耕地质量监测与评价0.30万元。③预算执行率：100%。</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cr/>
      </w:r>
    </w:p>
    <w:p w14:paraId="33E0ED9B">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7A486D18">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（二）项目绩效目标：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和效益指标。按照指向明确、细化量化、合理可行和相应匹配的要求，设定三级绩效目标（数量指标、质量指标、时效指标、经济成本指标、社会效益指标、生态效益指标），以准确、清晰地反映财政资金在使用期所能达到的预期产出和效果。</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该项目为跨年项目。</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该项目总体绩效目标：2023—2024年，根据自治区普查工作安排和要求，接收和下发样点，组织进行实地校核、外业调查、采样，开展土壤样品分析检测等工作，形成阶段性成果。2024年6月底前完成全市普查样点调查采样工作，8月底前完成全市土壤普查样品检测化验。通过三普工作的实施，摸清土壤质量家底，耕地质量保护有所提高。</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该项目阶段性目标为：在2024年计划完成全国第三次土壤普查，计划支付中央直拨资金45万元，计划完成化肥减量增效及耕地质量监测与评价宣传，计划支付0.30万元。</w:t>
      </w:r>
    </w:p>
    <w:p w14:paraId="643EE1C3">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29782934">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2EB4105E">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（一）绩效评价目的、对象和范围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1.绩效评价完整性</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按照米东区土壤三普办公室结合实际编制《米东区第三次全国土壤普查工作实施方案》，乌财农【2024】34号文件 关于下达2024年中央耕地建设与利用资金预算的通知，根据自治区普查工作安排和要求，接收和下发样点，组织进行实地校核、外业调查、采样，开展土壤样品分析检测等工作，形成阶段性成果。项目评价体系覆盖项目全生命周期，从投入、过程、产出到效益形成闭环管理。具体包括：预算编制科学性、资金分配合规性、社会效益（如土壤普查后摸清土壤质量）等核心指标。评价过程结合定量数据分析（如耕地质量监测宣传份数、样品检测个数、样品检测按时完成率）与定性评估（如制度执行有效性），并通过按照项目文件、项目中标通知书、委托第三方实施完成方式验证数据真实性，确保评价结果客观反映经费使用效能。同时，主动公开年初预算接受社会监督，重点核查是否存在挤占挪用、虚列支出等违规行为，最终形成“目标设定-执行监控-结果应用”的完整管理链条。</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2024年计划完成全国第三次土壤普查中央直拨资金45万元，化肥减量增效及耕地质量监测与评价宣传0.30万元。项目发生后2024年主要工作开展：①完成了468个样品检测;②完成耕地质量监测宣传资料4000份。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按照乌财农【2024】34号文件 关于下达2024年中央耕地建设与利用资金预算的通知，于2024年9月完成了耕地质量监测宣传资料印刷4000份并在实际工作中宣传发放；按照新疆维吾尔自治区分析测试研究院中标通知书内容，2024年9月支付给该单位中央直拨资金检测费用45万元，预算执行率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2.评价目的</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农【2024】34号文件 关于下达2024年中央耕地建设与利用资金预算的通知项目的实施情况，并考察项目实施过程和效果。</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3.评价对象</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（1）绩效评价的对象：乌财农【2024】34号文件 关于下达2024年中央耕地建设与利用资金预算的通知</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4.绩效评价范围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1.时间范围：2024年1月1日至2024年12月31日。</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2.项目范围：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（1）项目的基本情况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项目的基本情况：该项目全年预算资金为45.3万元，于2024年9月实际支付45.3万元，执行率为100%。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乌财农【2024】34号文件 关于下达2024年中央耕地建设与利用资金预算的通知的项目基本情况：按照《第三次全国土壤普查工作方案》、《新疆维吾尔自治区第三次全国土壤普查工作方案》和《乌鲁木齐市第三次全国土壤普查工作方案》，米东区土壤三普办公室结合实际编制《米东区第三次全国土壤普查工作实施方案》，明确工作目标、任务、范围和内容，建立组织、技术、队伍和物资保障体系，落实落细平台应用、样点校核、调查采样、测试化验、数据汇总、质量控制、成果汇总等7个工作步骤相关内容，严格按时间节点要求推进，落实保障措施，确保按时高质量完成工作。并成立了以区委副书记、区长吴承凯同志为组长，区委常委、统战部部长、政协党组副书记章华同志、区委常委、副区长胡春娟、副区长陈全家为副组长、各相关单位主要领导为成员的米东区第三次全国土壤普查工作领导小组（以下简称区领导小组），区领导小组下设办公室，办公室设在区农业农村局，办公室主任由区农业农村局主要领导杨文学兼任。</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2022年9月底前，组织编制《米东区第三次全国土壤普查工作实施方案》。2023年3月，成立组织机构，制定实施方案，搜集和整理普查基础数据资料，开展动员部署、组织参加培训等工作。2023—2024年，根据自治区普查工作安排和要求，接收和下发样点，组织进行实地校核、外业调查、采样，开展土壤样品分析检测等工作，形成阶段性成果。2024年6月底前完成全市普查样点调查采样工作，8月底前完成全市土壤普查样品检测化验。2025年，6月底前完成全市普查成果整理、数据审核、质量校核，汇总形成乌鲁木齐市土壤三普基本数据；8月底前完成全市土壤制图、数据分析和总结报告编写等工作，形成全市耕地质量报告和全市土壤利用适宜性评价报告，及时向自治区第三次土壤普查领导小组办公室汇交普查成果；12月底前完成全市土壤三普工作总结、验收和表彰工作。</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（2）评价工作的开展情况：此次评价工作通过乌财农【2024】34号文件 关于下达2024年中央耕地建设与利用资金预算的通知的完整性、评价目的，评价对象、评价范围，评价原则，评价指标体系，评价方法和评价标准开展绩效评价，使此次评价工作在开展过程中评价更加全面具体。</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（3）项目实现的产出情况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根据自治区普查工作安排和要求，接收和下发样点，组织进行实地校核、外业调查、采样，开展土壤样品分析检测等工作，形成阶段性成果。2024年计划完成全国第三次土壤普查中央直拨资金45万元，化肥减量增效及耕地质量监测与评价宣传0.30万元。项目发生后2024年主要工作开展：①完成了468个样品检测;②完成耕地质量监测宣传资料4000份。完成以下效益目的：向群众发放宣传资料，达到宣传耕地质量保护的作用，按照三普检测任务，完成检测任务工作，上传国家平台资料，摸清土地质量家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（4）项目取得的效益情况：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2024年9月完成了耕地质量监测宣传资料印刷4000份并在实际工作中向群众宣传发放，达到宣传耕地质量保护的作用；按照新疆维吾尔自治区分析测试研究院中标通知书内容，2024年9月支付给该单位中央直拨资金检测费用45万元，预算执行率100%，完成检测任务工作，上传国家平台资料，摸清土地质量家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（5）项目主要经验及做法：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1.组织保障。按照《国务院关于开展第三次全国土壤普查 工作的通知》要求，根据《第三次全国土壤普查工作方案》、《新疆维吾尔第三次全田土壤普查工作方案》和《乌鲁木齐市第三次全田土壤普查工作方案》,结合米东区实际，制定了米东区第三次全国土壤普查工作实施方案。成立了米东区第三次全国土壤普查领导小组和办公室，负责普查工作的具体组织和协调。领导小组成员单位各司其职、各负其责、通力协作、保障三普工作的顺利实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技术保障。成立了专家咨询指导组和技术工作组，在米东区三普领导小组和办公室的领导下，认真开展各项工作。组建了专业技术队伍，承担外业调查和采样等工作，同时积极组织专业技术人员参加线上、线下培训，共有11人通过了测试，分别取得了外业采样证及工作平台应用证书，为三普采样工作打下了坚实的基础。在外业采样期间，组织专家对我区采样进行现场质控。</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经费保障。为保证工作任务按时完成，按照公开招标程序确定了三普的采样(新疆农大)、制样(中国科学院新疆生态与地理研究所)、检测(自治区分析测试院)及成果汇总(新疆农大)单位，并及时签订了劳务合同。根据土壤普查任务和计划安排，将三普所需资金更入了本年度的财政预算，并积极多渠道筹措资金，三普资金195.662万元，其中外业采样42.1070万元，制样7.399万元，检测103.006万元，成果汇总42.85万元，耕地质量宣传费用0.3万元。其中45.3万中央直拨资金(45万用于支付三普检测费用，0.3万元用于支付耕地质量宣传费用),  150.362万元米东区地方资金(其中外业采样42.1070万元，制样7.399万元，检测58.006万元，成果汇总42.85万元),目前我区三普资金已全部支付完成。</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宣传培训。根据工作内容，积极组织人员开展培训，通过召开会议、发放宣传资料等方式大力宣传三普工作，推同时组织工作人员参加国家、自治区及乌鲁木齐市举办的线上及线下培训班，利用多种形式宣传土壤普查对耕地的保护和建设，从而促进农产品质量安全，推进农业高质量发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（6）存在的问题及原因分析:</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1.专业技术力量需要加强，原因是土壤学作为一门小众学科，相关单位重视程度不够，从事相关专业人员较少。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2.技术培训力度不够，人员培训效果不佳，原因是人才培训模式与实际需求脱节，注重理论培训，忽视实践能力培训。</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3.突出问题导向，在项目执行过程中遇到的目标设定较高或者较低；项目实施的监督管理力度不够；管理制度不健全，遇到的问题无法解决等，据实修改。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（7）综合性价结论：此项目为跨年项目，项目资金为中央直达资金，项目实施资金有保障，组织开展有保障，总体实施效果好。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结合项目特点，对乌财农【2024】34号文件 关于下达2024年中央耕地建设与利用资金预算的通知客观评价，最终绩效评级为“优”。</w:t>
      </w:r>
    </w:p>
    <w:p w14:paraId="5F731BA1">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3DF87836">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1.评价原则</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（一）科学公正。绩效评价应当运用科学合理的方法，按照规范的程序，对项目绩效进行客观、公正的反映。</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（三）激励约束。绩效评价结果应与预算安排、政策调整、改进管理实质性挂钩，体现奖优罚劣和激励相容导向，有效要安排、低效要压减、无效要问责。</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（四）公开透明。绩效评价结果应依法依规公开，并自觉接受社会监督。</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2.评价指标体系</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本项目的评价指标体系建立如下表所示。</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 xml:space="preserve">  项目支出绩效评价指标体系</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一级指标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二级指标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三级指标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指标解释</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指标说明</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决策</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项目立项</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立项依据</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充分性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项目立项是否符合法律法规、相关政策、发展规划以及部门职责，用以反映和考核项目立项依据情况。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立项程序</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规范性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项目申请、设立过程是否符合相关要求，用以反映和考核项目立项的规范情况。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绩效目标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绩效目标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合理性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项目所设定的绩效目标是否依据充分，是否符合客观实际，用以反映和考核项目绩效目标与项目实施的相符情况。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①项目是否有绩效目标；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决策</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绩效目标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绩效指标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明确性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依据绩效目标设定的绩效指标是否清晰、细化、可衡量等，用以反映和考核项目绩效目标的明细化情况。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资金投入</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预算编制</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科学性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项目预算编制是否经过科学论证、有明确标准，资金额度与年度目标是否相适应，用以反映和考核项目预算编制的科学性、合理性情况。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资金分配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合理性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项目预算资金分配是否有测算依据，与补助单位或地方实际是否相适应，用以反映和考核项目预算资金分配的科学性、合理性情况。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过程</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资金管理</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资金到位率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实际到位资金与预算资金的比率，用以反映和考核资金落实情况对项目实施的总体保障程度。</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资金到位率=（实际到位资金/预算资金）×100%。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预算执行率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项目预算资金是否按照计划执行，用以反映或考核项目预算执行情况。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预算执行率=（实际支出资金/实际到位资金）×100%。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过程</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资金管理</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资金使用</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合规性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项目资金使用是否符合相关的财务管理制度规定，用以反映和考核项目资金的规范运行情况。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组织实施</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管理制度</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健全性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项目实施单位的财务和业务管理制度是否健全，用以反映和考核财务和业务管理制度对项目顺利实施的保障情况。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制度执行</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有效性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项目实施是否符合相关管理规定，用以反映和考核相关管理制度的有效执行情况。</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产出</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产出数量</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耕地质量监测宣传资料</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按照项目实施要求：进行耕地质量监测宣传与资料印制；按照工作任务按时完成样品检测。</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耕地质量监测宣传资料印发4000份，按照工作任务按时检测完成468个样品</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样品检测数量</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产出</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产出质量</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样品检测按照工作任务完成率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按照自治区第三次全国土壤普查工作方案，按照工作任务按时完成</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检测工作要按照自治区、乌鲁木齐市、米东区的实施方案开展，按照平台下发任务按时完成468个点位检测。</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产出时效</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样品检测按时完成率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按照自治区第三次全国土壤普查工作方案，采样样品按照招标文件时间点完成</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实际完成时间：468个样品检测实际完成时间。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计划完成时间：468个样品检测按照招标文件计划的时间。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经济成本</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耕地质量监测宣传资料费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按照文件要求，印刷宣传资料，关于耕地质量监测的，如地膜污染防治系列宣传册等</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实际成本：三普项目实施如期、保质、保量完成既定工作目标实际所耗费的支出。</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计划成本：三普项目实施为完成工作目标计划安排的支出，一般以项目预算为参考。</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样品检测费用</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按照文件要求，检测单位中标通知书，样品检测费用按照点位算</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效益</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社会效益指标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宣传耕地质量保护、科学种田</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三普工作完成后所产生的效益。</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耕地质量监测宣传，目标是科学种田</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生态效益</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土壤普查后摸清土壤质量</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三普工作成果汇总后，按照普查结果，摸清土地质量情况，科学种田</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满意度指标完成情况分析</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无</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无</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无</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三普工作委托第三方实施，由自治区和国家验收，无需设置满意度指标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3.评价方法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（7）其他评价方法。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根据本项目（乌财农【2024】34号文件 关于下达2024年中央耕地建设与利用资金预算的通知）的特点，本次评价主要采用比较法和成本效益分析法，对项目总预算和明细预算的内容、标准、计划是否经济合理进行深入分析，以考察实际产出和效益是否达到预期。</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4.评价标准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·乌财农【2024】34号文件 关于下达2024年中央耕地建设与利用资金预算的通知</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·《第三次全国土壤普查工作方案》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·《新疆维吾尔自治区第三次全国土壤普查工作方案》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·《乌鲁木齐市第三次全国土壤普查工作方案》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·《米东区第三次全国土壤普查工作实施方案》</w:t>
      </w:r>
    </w:p>
    <w:p w14:paraId="7E547941">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5719B19B">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w:t>
      </w:r>
    </w:p>
    <w:p w14:paraId="38BF38D5">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53A394AA">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（一）评价结论</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结合项目特点，制定符合项目实际的绩效评价指标体系及评分标准，通过数据采集、问卷调查及访谈等形式，对2024年乌财农【2024】34号文件 关于下达2024年中央耕地建设与利用资金预算的通知 进行客观评价，最终评分结果为：总分为100分，绩效评级为“优”[本次绩效评价结果实施百分制和四级分类，其中90（含）-100分为优、80（含）-90分为良、70（含）-80分为中、70分以下为差。]。</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项目各部分权重和绩效分值如附表所示：</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 xml:space="preserve">  项目各部分权重和绩效分值</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一级指标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二级指标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三级指标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分值</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得分</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得分率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决策</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项目立项</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立项依据充分性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立项程序规范性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绩效目标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绩效目标合理性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绩效指标明确性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资金投入</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预算编制科学性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资金分配合理性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2</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2</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过程</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资金管理</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资金到位率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预算执行率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资金使用合规性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组织实施</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管理制度健全性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2</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2</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制度执行有效性</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3</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产出</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产出数量</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耕地质量监测宣传资料</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样品检测</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产出质量</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样品检测按照工作任务完成率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产出时效</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样品检测按时完成率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经济产出成本</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耕地质量监测宣传资料费</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样品检测费用</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效益</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社会效益指标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宣传耕地质量保护、科学种田</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生态效益指标</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土壤普查后摸清土壤质量</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5</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满意度指标完成情况分析</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无</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无</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0</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0</w:t>
      </w:r>
      <w:r>
        <w:rPr>
          <w:rStyle w:val="18"/>
          <w:rFonts w:hint="eastAsia" w:eastAsia="楷体"/>
          <w:b w:val="0"/>
          <w:bCs w:val="0"/>
          <w:color w:val="000000" w:themeColor="text1"/>
          <w:spacing w:val="-4"/>
          <w:sz w:val="32"/>
          <w:szCs w:val="32"/>
          <w14:textFill>
            <w14:solidFill>
              <w14:schemeClr w14:val="tx1"/>
            </w14:solidFill>
          </w14:textFill>
        </w:rPr>
        <w:tab/>
      </w:r>
      <w:r>
        <w:rPr>
          <w:rStyle w:val="18"/>
          <w:rFonts w:hint="eastAsia" w:eastAsia="楷体"/>
          <w:b w:val="0"/>
          <w:bCs w:val="0"/>
          <w:color w:val="000000" w:themeColor="text1"/>
          <w:spacing w:val="-4"/>
          <w:sz w:val="32"/>
          <w:szCs w:val="32"/>
          <w14:textFill>
            <w14:solidFill>
              <w14:schemeClr w14:val="tx1"/>
            </w14:solidFill>
          </w14:textFill>
        </w:rPr>
        <w:t>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（二）主要绩效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该项目资金区财政及时拨付，单位2024年9月按照乌财农【2024】34号文件 关于下达2024年中央耕地建设与利用资金预算的通知的资金预算安排，按照《米东区第三次全国土壤普查工作实施方案》工作要求，支付前期化肥减量宣传资料费0.3万元；完成468个样品检测，支付给新疆维吾尔自治区分析测试研究院45万元检测费。单位在此次评价期间内，有序完成设定目标的部分工作任务，为三普工作提供有力开展进度，为后续三普成果汇总，为米东区摸清土壤质量，做好耕地质量保护，科学种田打好基础。</w:t>
      </w:r>
    </w:p>
    <w:p w14:paraId="2C2723B1">
      <w:pPr>
        <w:shd w:val="clear"/>
        <w:spacing w:line="540" w:lineRule="exact"/>
        <w:ind w:firstLine="624" w:firstLineChars="20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51B96939">
      <w:pPr>
        <w:shd w:val="clear"/>
        <w:spacing w:line="540" w:lineRule="exact"/>
        <w:ind w:firstLine="627" w:firstLineChars="200"/>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42585D3A">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（一）项目决策情况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项目决策指标由3个二级指标和6个三级指标构成，权重为17分，实际得分17分。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1.项目立项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立项依据充分性：按照《第三次全国土壤普查工作方案》、《新疆维吾尔自治区第三次全国土壤普查工作方案》和《乌鲁木齐市第三次全国土壤普查工作方案》，米东区土壤三普办公室结合实际编制《米东区第三次全国土壤普查工作实施方案》，明确工作目标、任务、范围和内容，建立组织、技术、队伍和物资保障体系，落实落细平台应用、样点校核、调查采样、测试化验、数据汇总、质量控制、成果汇总等7个工作步骤相关内容，严格按时间节点要求推进，落实保障措施，确保按时高质量完成工作。此外，本项目属于公共财政支持范围，符合中央、地方事权支出责任划分原则。因此，立项依据充分，得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立项程序规范性:按照《第三次全国土壤普查工作方案》、《新疆维吾尔自治区第三次全国土壤普查工作方案》和《乌鲁木齐市第三次全国土壤普查工作方案》、《米东区第三次全国土壤普查工作实施方案》，项目按照规定的程序申请设立，审批文件、材料符合相关要求，故立项程序规范，得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综上，该指标满分6分，得分6分。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2.绩效目标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绩效目标合理性：本项目的绩效目标按照产出、成本和效益构建绩效评价指标，且具有明确性、可衡量性、可实现性、相关性和时限性等特点，能较为全面地反映本项目的产出和效益，故绩效目标合理性指标得分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绩效目标明确性：其中，目标已细化为具体的绩效指标如：耕地质量监测宣传资料、样品检测、样品检测按照工作任务完成、样品检测按时完成率、耕地质量监测宣传资料费、样品检测费用、宣传耕地质量保护、科学种田、土壤普查后摸清土壤质量。并具有确切的评价标准，且指标设定均与目标相关。各项指标均能在现实条件下通过复印会计凭证，乌财农【2024】34号关于下达2024年中央耕地建设与利用资金预算的通知进行佐证，并与当年项目年度计划相对应，故绩效目标明确性指标得分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综上，该指标满分6分，得分6分。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3.资金投入</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预算编制科学性：该项目全面落实全国、自治区、乌鲁木齐市、米东区三普实施方案，按照工作</w:t>
      </w:r>
      <w:r>
        <w:rPr>
          <w:rStyle w:val="18"/>
          <w:rFonts w:hint="eastAsia" w:eastAsia="楷体"/>
          <w:b w:val="0"/>
          <w:bCs w:val="0"/>
          <w:color w:val="000000" w:themeColor="text1"/>
          <w:spacing w:val="-4"/>
          <w:sz w:val="32"/>
          <w:szCs w:val="32"/>
          <w:lang w:eastAsia="zh-CN"/>
          <w14:textFill>
            <w14:solidFill>
              <w14:schemeClr w14:val="tx1"/>
            </w14:solidFill>
          </w14:textFill>
        </w:rPr>
        <w:t>安排部署</w:t>
      </w:r>
      <w:r>
        <w:rPr>
          <w:rStyle w:val="18"/>
          <w:rFonts w:hint="eastAsia" w:eastAsia="楷体"/>
          <w:b w:val="0"/>
          <w:bCs w:val="0"/>
          <w:color w:val="000000" w:themeColor="text1"/>
          <w:spacing w:val="-4"/>
          <w:sz w:val="32"/>
          <w:szCs w:val="32"/>
          <w14:textFill>
            <w14:solidFill>
              <w14:schemeClr w14:val="tx1"/>
            </w14:solidFill>
          </w14:textFill>
        </w:rPr>
        <w:t>开展，2024年按照乌财农【2024】34号关于下达2024年中央耕地建设与利用资金预算的通知进行预算编制，预算编制依据充分合理。故预算编制科学性指标得分3分。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资金分配合理性：该项目全面落实三普实施方案，按照工作</w:t>
      </w:r>
      <w:r>
        <w:rPr>
          <w:rStyle w:val="18"/>
          <w:rFonts w:hint="eastAsia" w:eastAsia="楷体"/>
          <w:b w:val="0"/>
          <w:bCs w:val="0"/>
          <w:color w:val="000000" w:themeColor="text1"/>
          <w:spacing w:val="-4"/>
          <w:sz w:val="32"/>
          <w:szCs w:val="32"/>
          <w:lang w:eastAsia="zh-CN"/>
          <w14:textFill>
            <w14:solidFill>
              <w14:schemeClr w14:val="tx1"/>
            </w14:solidFill>
          </w14:textFill>
        </w:rPr>
        <w:t>安排部署</w:t>
      </w:r>
      <w:bookmarkStart w:id="0" w:name="_GoBack"/>
      <w:bookmarkEnd w:id="0"/>
      <w:r>
        <w:rPr>
          <w:rStyle w:val="18"/>
          <w:rFonts w:hint="eastAsia" w:eastAsia="楷体"/>
          <w:b w:val="0"/>
          <w:bCs w:val="0"/>
          <w:color w:val="000000" w:themeColor="text1"/>
          <w:spacing w:val="-4"/>
          <w:sz w:val="32"/>
          <w:szCs w:val="32"/>
          <w14:textFill>
            <w14:solidFill>
              <w14:schemeClr w14:val="tx1"/>
            </w14:solidFill>
          </w14:textFill>
        </w:rPr>
        <w:t>开展，2024年按照乌财农【2024】34号关于下达2024年中央耕地建设与利用资金预算的通知进行预算编制，按照34号文件下达的资金进行分配。故资金分配合理性指标得分2分。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综上，该指标满分5分，得分5分。</w:t>
      </w:r>
      <w:r>
        <w:rPr>
          <w:rStyle w:val="18"/>
          <w:rFonts w:hint="eastAsia" w:eastAsia="楷体"/>
          <w:b w:val="0"/>
          <w:bCs w:val="0"/>
          <w:color w:val="000000" w:themeColor="text1"/>
          <w:spacing w:val="-4"/>
          <w:sz w:val="32"/>
          <w:szCs w:val="32"/>
          <w14:textFill>
            <w14:solidFill>
              <w14:schemeClr w14:val="tx1"/>
            </w14:solidFill>
          </w14:textFill>
        </w:rPr>
        <w:tab/>
      </w:r>
    </w:p>
    <w:p w14:paraId="18C11AE4">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6A5E8150">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（二）项目过程情况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项目过程指标由2个二级指标和5个三级指标构成，权重为18分，实际得分18分。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1.资金管理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资金到位率：年初预算数45.3万元，该项目在2024年开展时，上级中央资金拨付到位45.3万元，资金到位率100%，故资金到位率指标得分5分。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预算执行率：2024年资金45.3万元到位后，支付支付前期化肥减量宣传资料费0.3万元；完成468个样品检测，支付给新疆维吾尔自治区分析测试研究院45万元检测费。预算执行率100%，故预算执行率得分为5分。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资金使用合规性：本项目资金的使用符合政府采购和专项资金管理制度以及乌财农【2024】34号文件要求、文件的规定。同时，资金的拨付有“两人联签”审批程序，需要“三重一大”同意资金支付纪要，符合项目预算批复或合同规定的用途，不存在截留、挤占、挪用、虚列支出等情况。故资金使用合规性得分为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综上，该指标满分13分，得分13分。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2.组织实施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管理制度健全性：米东区农牧水产技术推广中心已制定相应的专项资金使用管理制度，且制度合法、合规、完整，为项目顺利实施提供重要保障。故管理制度健全性得分为2分。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制度执行有效性：根据评价小组核查情况，米东区农牧水产技术推广中心严格遵守相关法律法规和相关管理规定，项目调整及支出调整手续完备，整体管理合理有序，项目完成后，及时将会计凭证等相关资料分类归档，制度执行有效。故制度执行有效性指标得分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综上，该指标满分5分，得分5分。</w:t>
      </w:r>
    </w:p>
    <w:p w14:paraId="35D02C0D">
      <w:pPr>
        <w:shd w:val="clear"/>
        <w:spacing w:line="540" w:lineRule="exact"/>
        <w:ind w:firstLine="627" w:firstLineChars="200"/>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258C3FD3">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（三）项目产出情况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项目产出指标由4个二级指标和6个三级指标构成，权重为50分，实际得分50分。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1.产出数量</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数量指标 “耕地质量监测宣传资料”的目标值是大于等于4000份，2024年度我单位实际完成宣传资料印发4000份，实际完成率：100%，故实际完成率得分为5分。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数量指标“样品检测”的目标值是大于等于468个，2024年度我单位委托第三方完成检测468个，实际完成率：100%，故实际完成率得分为15分。故实际完成率得分为15分。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综上，数量指标得分为20分。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2.产出质量</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样品检测按照工作任务完成率：目标值设置等于100%，2024年按照三普实施方案，实际完成值为100%,质量达标率得分为10分。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3.产出时效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样品检测按时完成率：目标值设置样品检测按时完成率等于100%，实际完成值为100%,故完成及时性得分为10分。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4.产出成本</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经济成本：</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耕地质量监测宣传资料费：目标值0.3万元，实际完成值0.3万元，故耕地质量监测宣传资料费得分5分。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样品检测费用：目标值45万元，实际完成值45万元，项目资金全部完成，得分为5分。</w:t>
      </w:r>
    </w:p>
    <w:p w14:paraId="76BA6722">
      <w:pPr>
        <w:shd w:val="clear"/>
        <w:spacing w:line="540" w:lineRule="exact"/>
        <w:ind w:firstLine="627" w:firstLineChars="200"/>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4F68BC11">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（四）项目效益</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项目效益指标由1个二级指标和2个三级指标构成，权重为15分，实际得分15分。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1.实施效益</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 xml:space="preserve">经济效益指标：不适用。 </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社会效益指标：评价指标“宣传耕地质量保护、科学种田”，指标值：耕地质量保护有所提高，实际完成值：完全达到预期值。本项目的实施主要是通过宣传地膜污染防治系列宣传册，农作物秸秆还田、综合利用等方面向农牧民群众宣传科学种田，达到保护耕地质量等目标。宣传耕地质量保护、科学种田得分10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生态效益指标：评价指标“土壤普查后摸清土壤质量”，指标值：按照普查结果、科学种田、耕地质量有所改变，实际完成值：完全达到预期值。通过开展三普工作，完成数据上传和汇总，总结米东区土壤质量，为今后农业种植打下基础。土壤普查后摸清土壤质量得分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综上，该指标满分15分，得分15分。</w:t>
      </w:r>
    </w:p>
    <w:p w14:paraId="2B48AD4D">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1.满意度指标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群众满意度：因为此项工作为单位对接和管理，具体工作全部委托第三方实施，汇总资料上传国家平台，属于涉密资料，工作过程不适合开展满意度调查。</w:t>
      </w:r>
    </w:p>
    <w:p w14:paraId="40C20FC1">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D6EAB8C">
      <w:pPr>
        <w:shd w:val="clear"/>
        <w:spacing w:line="540" w:lineRule="exact"/>
        <w:ind w:firstLine="624" w:firstLineChars="200"/>
        <w:rPr>
          <w:rStyle w:val="18"/>
          <w:rFonts w:eastAsia="楷体"/>
          <w:color w:val="000000" w:themeColor="text1"/>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（一）主要经验及做法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1、组织保障。按照《国务院关于开展第三次全国土壤普查 工作的通知》要求，根据《第三次全国土壤普查工作方案》、《新疆维吾尔第三次全田土壤普查工作方案》和《乌鲁木齐市第三次全田土壤普查工作方案》,结合米东区实际，制定了米东区第三次全国土壤普查工作实施方案。成立了米东区第三次全国土壤普查领导小组和办公室，负责普查工作的具体组织和协调。领导小组成员单位各司其职、各负其责、通力协作、保障三普工作的顺利实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技术保障。成立了专家咨询指导组和技术工作组，在米东区三普领导小组和办公室的领导下，认真开展各项工作。组建了专业技术队伍，承担外业调查和采样等工作，同时积极组织专业技术人员参加线上、线下培训，共有11人通过了测试，分别取得了外业采样证及工作平台应用证书，为三普采样工作打下了坚实的基础。在外业采样期间，组织专家对我区采样进行现场质控。</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经费保障。为保证工作任务按时完成，按照公开招标程序确定了三普的采样(新疆农大)、制样(中国科学院新疆生态与地理研究所)、检测(自治区分析测试院)及成果汇总(新疆农大)单位，并及时签订了劳务合同。根据土壤普查任务和计划安排，将三普所需资金更入了本年度的财政预算，并积极多渠道筹措资金，三普资金195.662万元，其中外业采样42.1070万元，制样7.399万元，检测103.006万元，成果汇总42.85万元，耕地质量宣传费用0.3万元。其中45.3万中央直拨资金(45万用于支付三普检测费用，0.3万元用于支付耕地质量宣传费用),150.362万元米东区地方资金(其中外业采样42.1070万元，制样7.399万元，检测58.006万元，成果汇总42.85万元),目前我区三普资金已全部支付完成。</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宣传培训。根据工作内容，积极组织人员开展培训，通过召开会议、发放宣传资料等方式大力宣传三普工作，推同时组织工作人员参加国家、自治区及乌鲁木齐市举办的线上及线下培训班，利用多种形式宣传土壤普查对耕地的保护和建设，从而促进农产品质量安全，推进农业高质量发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（二）存在的问题及原因分析</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1.三普工作各单位职责沟通协调机制需要加强，专业技术力量需要加强，原因是土壤学作为一门小众学科，相关单位重视程度不够，从事相关专业人员较少。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2.技术培训力度不够，人员培训效果不佳，原因是人才培训模式与实际需求脱节，注重理论培训，忽视实践能力培训。</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3.领导及项目负责人对项目的认知度有待提高，对项目经费使用监管力度不够。</w:t>
      </w:r>
    </w:p>
    <w:p w14:paraId="77767D01">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5EF565DA">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1、加强组织协调，强化部门协作，进一步明确农业农村、自然资源、生态环境等相关部门在三普工作中的职责，建立定期的沟通协调机制，加强信息共享和工作协同；今后需要加强技术人员培训工作。</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2、在今后三普工作实施中，开展实际与理论结合，加强技术培训。</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3、加强经费监管，建立严格的经费管理制度，加强对三普经费使用的监督和审计，确保经费专款专用，提高经费使用效益。</w:t>
      </w:r>
    </w:p>
    <w:p w14:paraId="3BC6C3BA">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A8B1C41">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1.项目支出政策和路径设计科学，符合实际需要；经过充分调研和论证，项目支出政策制定严谨，资金使用路径清晰明确，能够有效保障项目实施各环节的资金需求，与项目目标高度契合，充分考虑了实际工作中的可操作性和执行效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项目安排准确，未发现背离项目立项初衷的情况；项目实施方案设计周密，各阶段任务分解合理，资源配置得当，实施进度符合预期。通过全过程跟踪监督，确认项目执行始终围绕立项时确定的目标任务开展，各项产出指标均达到预期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项目的申报、审核机制完善；建立了规范的项目申报流程和严格的审核制度，申报材料要求完整明确，审核标准统一透明。实行多级审核把关机制，确保项目筛选公平公正，立项决策科学合理，从源头上保障了项目质量。</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未发现虚假行为和骗取财政资金的问题，通过财务审计、现场检查等多种监督方式，确认项目资金使用规范，支出凭证齐全，报销手续完备。所有资金流向清晰可查，使用效益显著，不存在虚报冒领、挤占挪用等违规情况。</w:t>
      </w:r>
    </w:p>
    <w:p w14:paraId="58B5C18B">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p w14:paraId="7D58BA16">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p w14:paraId="51829A1F">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p w14:paraId="0019D169">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p w14:paraId="081D2C58">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015ABA2">
        <w:pPr>
          <w:pStyle w:val="12"/>
          <w:jc w:val="center"/>
        </w:pPr>
        <w:r>
          <w:fldChar w:fldCharType="begin"/>
        </w:r>
        <w:r>
          <w:instrText xml:space="preserve">PAGE   \* MERGEFORMAT</w:instrText>
        </w:r>
        <w:r>
          <w:fldChar w:fldCharType="separate"/>
        </w:r>
        <w:r>
          <w:rPr>
            <w:lang w:val="zh-CN"/>
          </w:rPr>
          <w:t>2</w:t>
        </w:r>
        <w:r>
          <w:fldChar w:fldCharType="end"/>
        </w:r>
      </w:p>
    </w:sdtContent>
  </w:sdt>
  <w:p w14:paraId="55531C0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292478"/>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67D78BD"/>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38</Pages>
  <Words>8972</Words>
  <Characters>9386</Characters>
  <Lines>4</Lines>
  <Paragraphs>1</Paragraphs>
  <TotalTime>3</TotalTime>
  <ScaleCrop>false</ScaleCrop>
  <LinksUpToDate>false</LinksUpToDate>
  <CharactersWithSpaces>9496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2025-11-17T07:49:45Z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